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22" w:rsidRDefault="00315ACC" w:rsidP="00785A1D">
      <w:pPr>
        <w:jc w:val="center"/>
        <w:rPr>
          <w:rFonts w:ascii="Comic Sans MS" w:hAnsi="Comic Sans MS"/>
          <w:b/>
        </w:rPr>
      </w:pPr>
      <w:r w:rsidRPr="005A49AB">
        <w:rPr>
          <w:rFonts w:ascii="Comic Sans MS" w:hAnsi="Comic Sans MS"/>
          <w:b/>
          <w:noProof/>
          <w:lang w:eastAsia="en-GB"/>
        </w:rPr>
        <w:drawing>
          <wp:anchor distT="0" distB="0" distL="114300" distR="114300" simplePos="0" relativeHeight="251658240" behindDoc="1" locked="0" layoutInCell="1" allowOverlap="1">
            <wp:simplePos x="0" y="0"/>
            <wp:positionH relativeFrom="column">
              <wp:posOffset>121920</wp:posOffset>
            </wp:positionH>
            <wp:positionV relativeFrom="paragraph">
              <wp:posOffset>530</wp:posOffset>
            </wp:positionV>
            <wp:extent cx="548640" cy="523036"/>
            <wp:effectExtent l="0" t="0" r="3810" b="0"/>
            <wp:wrapTight wrapText="bothSides">
              <wp:wrapPolygon edited="0">
                <wp:start x="0" y="0"/>
                <wp:lineTo x="0" y="20471"/>
                <wp:lineTo x="21000" y="20471"/>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iles-St-Georges-Academy-logo-1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624" cy="532554"/>
                    </a:xfrm>
                    <a:prstGeom prst="rect">
                      <a:avLst/>
                    </a:prstGeom>
                  </pic:spPr>
                </pic:pic>
              </a:graphicData>
            </a:graphic>
            <wp14:sizeRelH relativeFrom="page">
              <wp14:pctWidth>0</wp14:pctWidth>
            </wp14:sizeRelH>
            <wp14:sizeRelV relativeFrom="page">
              <wp14:pctHeight>0</wp14:pctHeight>
            </wp14:sizeRelV>
          </wp:anchor>
        </w:drawing>
      </w:r>
      <w:r w:rsidR="00785A1D" w:rsidRPr="005A49AB">
        <w:rPr>
          <w:rFonts w:ascii="Comic Sans MS" w:hAnsi="Comic Sans MS"/>
          <w:b/>
        </w:rPr>
        <w:t>S</w:t>
      </w:r>
      <w:r w:rsidRPr="005A49AB">
        <w:rPr>
          <w:rFonts w:ascii="Comic Sans MS" w:hAnsi="Comic Sans MS"/>
          <w:b/>
        </w:rPr>
        <w:t>t</w:t>
      </w:r>
      <w:r w:rsidRPr="00315ACC">
        <w:rPr>
          <w:rFonts w:ascii="Comic Sans MS" w:hAnsi="Comic Sans MS"/>
          <w:b/>
        </w:rPr>
        <w:t xml:space="preserve"> Giles’ and St George’s C of E Academy</w:t>
      </w:r>
    </w:p>
    <w:p w:rsidR="00315ACC" w:rsidRPr="00BB0187" w:rsidRDefault="00315ACC" w:rsidP="00315ACC">
      <w:pPr>
        <w:jc w:val="center"/>
        <w:rPr>
          <w:rFonts w:ascii="Comic Sans MS" w:hAnsi="Comic Sans MS"/>
          <w:b/>
        </w:rPr>
      </w:pPr>
      <w:r w:rsidRPr="00BB0187">
        <w:rPr>
          <w:rFonts w:ascii="Comic Sans MS" w:hAnsi="Comic Sans MS"/>
          <w:b/>
        </w:rPr>
        <w:t>Homework Menu</w:t>
      </w:r>
    </w:p>
    <w:p w:rsidR="00315ACC" w:rsidRPr="00BB0187" w:rsidRDefault="007C34FE" w:rsidP="00DF1D43">
      <w:pPr>
        <w:jc w:val="center"/>
        <w:rPr>
          <w:rFonts w:ascii="Comic Sans MS" w:hAnsi="Comic Sans MS"/>
          <w:b/>
        </w:rPr>
      </w:pPr>
      <w:r w:rsidRPr="00BB0187">
        <w:rPr>
          <w:rFonts w:ascii="Comic Sans MS" w:hAnsi="Comic Sans MS"/>
          <w:b/>
        </w:rPr>
        <w:t xml:space="preserve">Year Group: </w:t>
      </w:r>
      <w:r w:rsidRPr="00BB0187">
        <w:rPr>
          <w:rFonts w:ascii="Comic Sans MS" w:hAnsi="Comic Sans MS"/>
        </w:rPr>
        <w:t>5/6</w:t>
      </w:r>
      <w:r w:rsidR="00315ACC" w:rsidRPr="00BB0187">
        <w:rPr>
          <w:rFonts w:ascii="Comic Sans MS" w:hAnsi="Comic Sans MS"/>
          <w:b/>
        </w:rPr>
        <w:t xml:space="preserve"> </w:t>
      </w:r>
      <w:r w:rsidR="00BB0187">
        <w:rPr>
          <w:rFonts w:ascii="Comic Sans MS" w:hAnsi="Comic Sans MS"/>
          <w:b/>
        </w:rPr>
        <w:t xml:space="preserve">    </w:t>
      </w:r>
      <w:r w:rsidR="00BB0187" w:rsidRPr="00BB0187">
        <w:rPr>
          <w:rFonts w:ascii="Comic Sans MS" w:hAnsi="Comic Sans MS"/>
          <w:b/>
        </w:rPr>
        <w:t xml:space="preserve"> </w:t>
      </w:r>
      <w:r w:rsidR="005062BC" w:rsidRPr="00BB0187">
        <w:rPr>
          <w:rFonts w:ascii="Comic Sans MS" w:hAnsi="Comic Sans MS"/>
          <w:b/>
        </w:rPr>
        <w:t xml:space="preserve">Topic: </w:t>
      </w:r>
      <w:r w:rsidR="00863CE8">
        <w:rPr>
          <w:rFonts w:ascii="Comic Sans MS" w:hAnsi="Comic Sans MS"/>
        </w:rPr>
        <w:t>Ancient Greece</w:t>
      </w:r>
      <w:r w:rsidR="00BB0187">
        <w:rPr>
          <w:rFonts w:ascii="Comic Sans MS" w:hAnsi="Comic Sans MS"/>
          <w:b/>
        </w:rPr>
        <w:t xml:space="preserve">       </w:t>
      </w:r>
      <w:r w:rsidR="00315ACC" w:rsidRPr="00BB0187">
        <w:rPr>
          <w:rFonts w:ascii="Comic Sans MS" w:hAnsi="Comic Sans MS"/>
          <w:b/>
        </w:rPr>
        <w:t>Term:</w:t>
      </w:r>
      <w:r w:rsidR="005062BC" w:rsidRPr="00BB0187">
        <w:rPr>
          <w:rFonts w:ascii="Comic Sans MS" w:hAnsi="Comic Sans MS"/>
          <w:b/>
        </w:rPr>
        <w:t xml:space="preserve"> </w:t>
      </w:r>
      <w:r w:rsidR="00863CE8">
        <w:rPr>
          <w:rFonts w:ascii="Comic Sans MS" w:hAnsi="Comic Sans MS"/>
        </w:rPr>
        <w:t>Summer 1</w:t>
      </w:r>
    </w:p>
    <w:tbl>
      <w:tblPr>
        <w:tblStyle w:val="TableGrid"/>
        <w:tblW w:w="14454" w:type="dxa"/>
        <w:tblLook w:val="04A0" w:firstRow="1" w:lastRow="0" w:firstColumn="1" w:lastColumn="0" w:noHBand="0" w:noVBand="1"/>
      </w:tblPr>
      <w:tblGrid>
        <w:gridCol w:w="4649"/>
        <w:gridCol w:w="4985"/>
        <w:gridCol w:w="4820"/>
      </w:tblGrid>
      <w:tr w:rsidR="00315ACC" w:rsidTr="00785A1D">
        <w:tc>
          <w:tcPr>
            <w:tcW w:w="14454" w:type="dxa"/>
            <w:gridSpan w:val="3"/>
            <w:shd w:val="clear" w:color="auto" w:fill="FF0000"/>
          </w:tcPr>
          <w:p w:rsidR="00315ACC" w:rsidRPr="00315ACC" w:rsidRDefault="00315ACC" w:rsidP="00315ACC">
            <w:pPr>
              <w:rPr>
                <w:rFonts w:ascii="Comic Sans MS" w:hAnsi="Comic Sans MS"/>
                <w:b/>
              </w:rPr>
            </w:pPr>
            <w:r w:rsidRPr="00315ACC">
              <w:rPr>
                <w:rFonts w:ascii="Comic Sans MS" w:hAnsi="Comic Sans MS"/>
                <w:b/>
              </w:rPr>
              <w:t>Set Menu Timetables, spellings, daily reading, phonics practise</w:t>
            </w:r>
          </w:p>
        </w:tc>
      </w:tr>
      <w:tr w:rsidR="00315ACC" w:rsidTr="00785A1D">
        <w:tc>
          <w:tcPr>
            <w:tcW w:w="14454" w:type="dxa"/>
            <w:gridSpan w:val="3"/>
          </w:tcPr>
          <w:p w:rsidR="00315ACC" w:rsidRPr="00315ACC" w:rsidRDefault="00315ACC" w:rsidP="00315ACC">
            <w:pPr>
              <w:rPr>
                <w:rFonts w:ascii="Comic Sans MS" w:hAnsi="Comic Sans MS"/>
                <w:sz w:val="20"/>
                <w:szCs w:val="20"/>
              </w:rPr>
            </w:pPr>
            <w:r>
              <w:rPr>
                <w:rFonts w:ascii="Comic Sans MS" w:hAnsi="Comic Sans MS"/>
                <w:sz w:val="20"/>
                <w:szCs w:val="20"/>
              </w:rPr>
              <w:t>We will be looking for children to be reading at home with their parents or carers. Listening to children read will enable them to grow in confidence as they become fluent readers. Once children are able to read fluently and with expression, hold discussions around the comprehension of the text (we will provide a bank of ideas to support this). If your child is reluctant to read they could listen to audio books. We want them to foster a love of books so please do not underestimate the value of reading to your child.</w:t>
            </w:r>
          </w:p>
        </w:tc>
      </w:tr>
      <w:tr w:rsidR="00315ACC" w:rsidTr="00785A1D">
        <w:tc>
          <w:tcPr>
            <w:tcW w:w="14454" w:type="dxa"/>
            <w:gridSpan w:val="3"/>
          </w:tcPr>
          <w:p w:rsidR="00315ACC" w:rsidRPr="00315ACC" w:rsidRDefault="00315ACC" w:rsidP="00315ACC">
            <w:pPr>
              <w:rPr>
                <w:rFonts w:ascii="Comic Sans MS" w:hAnsi="Comic Sans MS"/>
                <w:b/>
              </w:rPr>
            </w:pPr>
            <w:r w:rsidRPr="00315ACC">
              <w:rPr>
                <w:rFonts w:ascii="Comic Sans MS" w:hAnsi="Comic Sans MS"/>
                <w:b/>
              </w:rPr>
              <w:t>Added Extras</w:t>
            </w:r>
          </w:p>
        </w:tc>
      </w:tr>
      <w:tr w:rsidR="00315ACC" w:rsidTr="00785A1D">
        <w:tc>
          <w:tcPr>
            <w:tcW w:w="14454" w:type="dxa"/>
            <w:gridSpan w:val="3"/>
          </w:tcPr>
          <w:p w:rsidR="00315ACC" w:rsidRPr="00315ACC" w:rsidRDefault="00315ACC" w:rsidP="00723802">
            <w:pPr>
              <w:rPr>
                <w:rFonts w:ascii="Comic Sans MS" w:hAnsi="Comic Sans MS"/>
                <w:sz w:val="20"/>
                <w:szCs w:val="20"/>
              </w:rPr>
            </w:pPr>
            <w:r>
              <w:rPr>
                <w:rFonts w:ascii="Comic Sans MS" w:hAnsi="Comic Sans MS"/>
                <w:sz w:val="20"/>
                <w:szCs w:val="20"/>
              </w:rPr>
              <w:t xml:space="preserve">We will encourage your child to complete as many of the activities for the menu as they like at home but NO LESS than 3 over the half term. This can be recorded (if appropriate) in our home books. We will ask for homework books on the last Monday of each half term in order for us to share and celebrate the learning. </w:t>
            </w:r>
          </w:p>
        </w:tc>
      </w:tr>
      <w:tr w:rsidR="0015372A" w:rsidTr="00C27920">
        <w:tc>
          <w:tcPr>
            <w:tcW w:w="4649" w:type="dxa"/>
            <w:shd w:val="clear" w:color="auto" w:fill="FF0000"/>
          </w:tcPr>
          <w:p w:rsidR="00315ACC" w:rsidRPr="00315ACC" w:rsidRDefault="00315ACC" w:rsidP="00315ACC">
            <w:pPr>
              <w:jc w:val="center"/>
              <w:rPr>
                <w:rFonts w:ascii="Comic Sans MS" w:hAnsi="Comic Sans MS"/>
                <w:b/>
              </w:rPr>
            </w:pPr>
            <w:r w:rsidRPr="00315ACC">
              <w:rPr>
                <w:rFonts w:ascii="Comic Sans MS" w:hAnsi="Comic Sans MS"/>
                <w:b/>
              </w:rPr>
              <w:t>Read it</w:t>
            </w:r>
          </w:p>
        </w:tc>
        <w:tc>
          <w:tcPr>
            <w:tcW w:w="4985" w:type="dxa"/>
            <w:shd w:val="clear" w:color="auto" w:fill="00B050"/>
          </w:tcPr>
          <w:p w:rsidR="00315ACC" w:rsidRPr="00315ACC" w:rsidRDefault="00315ACC" w:rsidP="00315ACC">
            <w:pPr>
              <w:jc w:val="center"/>
              <w:rPr>
                <w:rFonts w:ascii="Comic Sans MS" w:hAnsi="Comic Sans MS"/>
                <w:b/>
              </w:rPr>
            </w:pPr>
            <w:r w:rsidRPr="00315ACC">
              <w:rPr>
                <w:rFonts w:ascii="Comic Sans MS" w:hAnsi="Comic Sans MS"/>
                <w:b/>
              </w:rPr>
              <w:t>Research it</w:t>
            </w:r>
          </w:p>
        </w:tc>
        <w:tc>
          <w:tcPr>
            <w:tcW w:w="4820" w:type="dxa"/>
            <w:shd w:val="clear" w:color="auto" w:fill="00B0F0"/>
          </w:tcPr>
          <w:p w:rsidR="00315ACC" w:rsidRPr="00315ACC" w:rsidRDefault="00315ACC" w:rsidP="00315ACC">
            <w:pPr>
              <w:jc w:val="center"/>
              <w:rPr>
                <w:rFonts w:ascii="Comic Sans MS" w:hAnsi="Comic Sans MS"/>
                <w:b/>
              </w:rPr>
            </w:pPr>
            <w:r w:rsidRPr="00315ACC">
              <w:rPr>
                <w:rFonts w:ascii="Comic Sans MS" w:hAnsi="Comic Sans MS"/>
                <w:b/>
              </w:rPr>
              <w:t>Design it</w:t>
            </w:r>
          </w:p>
        </w:tc>
      </w:tr>
      <w:tr w:rsidR="0015372A" w:rsidTr="00C27920">
        <w:tc>
          <w:tcPr>
            <w:tcW w:w="4649" w:type="dxa"/>
          </w:tcPr>
          <w:p w:rsidR="005A49AB" w:rsidRPr="002D5488" w:rsidRDefault="00B04689" w:rsidP="00863CE8">
            <w:pPr>
              <w:rPr>
                <w:rFonts w:ascii="Comic Sans MS" w:hAnsi="Comic Sans MS"/>
                <w:sz w:val="20"/>
                <w:szCs w:val="20"/>
              </w:rPr>
            </w:pPr>
            <w:r>
              <w:rPr>
                <w:rFonts w:ascii="Comic Sans MS" w:hAnsi="Comic Sans MS"/>
                <w:sz w:val="20"/>
                <w:szCs w:val="20"/>
              </w:rPr>
              <w:t>Visit the library</w:t>
            </w:r>
            <w:r w:rsidR="00863CE8">
              <w:rPr>
                <w:rFonts w:ascii="Comic Sans MS" w:hAnsi="Comic Sans MS"/>
                <w:sz w:val="20"/>
                <w:szCs w:val="20"/>
              </w:rPr>
              <w:t xml:space="preserve">, </w:t>
            </w:r>
            <w:r w:rsidR="002D5488">
              <w:rPr>
                <w:rFonts w:ascii="Comic Sans MS" w:hAnsi="Comic Sans MS"/>
                <w:sz w:val="20"/>
                <w:szCs w:val="20"/>
              </w:rPr>
              <w:t xml:space="preserve">your school </w:t>
            </w:r>
            <w:proofErr w:type="spellStart"/>
            <w:r w:rsidR="002D5488">
              <w:rPr>
                <w:rFonts w:ascii="Comic Sans MS" w:hAnsi="Comic Sans MS"/>
                <w:sz w:val="20"/>
                <w:szCs w:val="20"/>
              </w:rPr>
              <w:t>MyOn</w:t>
            </w:r>
            <w:proofErr w:type="spellEnd"/>
            <w:r w:rsidR="002D5488">
              <w:rPr>
                <w:rFonts w:ascii="Comic Sans MS" w:hAnsi="Comic Sans MS"/>
                <w:sz w:val="20"/>
                <w:szCs w:val="20"/>
              </w:rPr>
              <w:t xml:space="preserve"> account </w:t>
            </w:r>
            <w:r w:rsidR="00863CE8">
              <w:rPr>
                <w:rFonts w:ascii="Comic Sans MS" w:hAnsi="Comic Sans MS"/>
                <w:sz w:val="20"/>
                <w:szCs w:val="20"/>
              </w:rPr>
              <w:t xml:space="preserve">or use the internet, </w:t>
            </w:r>
            <w:r w:rsidR="002D5488">
              <w:rPr>
                <w:rFonts w:ascii="Comic Sans MS" w:hAnsi="Comic Sans MS"/>
                <w:sz w:val="20"/>
                <w:szCs w:val="20"/>
              </w:rPr>
              <w:t>to read books</w:t>
            </w:r>
            <w:r w:rsidR="00863CE8">
              <w:rPr>
                <w:rFonts w:ascii="Comic Sans MS" w:hAnsi="Comic Sans MS"/>
                <w:sz w:val="20"/>
                <w:szCs w:val="20"/>
              </w:rPr>
              <w:t>/information</w:t>
            </w:r>
            <w:r w:rsidR="002D5488">
              <w:rPr>
                <w:rFonts w:ascii="Comic Sans MS" w:hAnsi="Comic Sans MS"/>
                <w:sz w:val="20"/>
                <w:szCs w:val="20"/>
              </w:rPr>
              <w:t xml:space="preserve"> </w:t>
            </w:r>
            <w:proofErr w:type="spellStart"/>
            <w:r w:rsidR="002D5488">
              <w:rPr>
                <w:rFonts w:ascii="Comic Sans MS" w:hAnsi="Comic Sans MS"/>
                <w:sz w:val="20"/>
                <w:szCs w:val="20"/>
              </w:rPr>
              <w:t>and</w:t>
            </w:r>
            <w:proofErr w:type="spellEnd"/>
            <w:r w:rsidR="002D5488">
              <w:rPr>
                <w:rFonts w:ascii="Comic Sans MS" w:hAnsi="Comic Sans MS"/>
                <w:sz w:val="20"/>
                <w:szCs w:val="20"/>
              </w:rPr>
              <w:t xml:space="preserve"> write reviews about </w:t>
            </w:r>
            <w:r w:rsidR="002D5488" w:rsidRPr="002D5488">
              <w:rPr>
                <w:rFonts w:ascii="Comic Sans MS" w:hAnsi="Comic Sans MS"/>
                <w:i/>
                <w:sz w:val="20"/>
                <w:szCs w:val="20"/>
              </w:rPr>
              <w:t xml:space="preserve">our </w:t>
            </w:r>
            <w:r w:rsidR="00863CE8">
              <w:rPr>
                <w:rFonts w:ascii="Comic Sans MS" w:hAnsi="Comic Sans MS"/>
                <w:i/>
                <w:sz w:val="20"/>
                <w:szCs w:val="20"/>
              </w:rPr>
              <w:t>Ancient Greec</w:t>
            </w:r>
            <w:r w:rsidR="00863CE8">
              <w:rPr>
                <w:rFonts w:ascii="Comic Sans MS" w:hAnsi="Comic Sans MS"/>
                <w:sz w:val="20"/>
                <w:szCs w:val="20"/>
              </w:rPr>
              <w:t xml:space="preserve">e. </w:t>
            </w:r>
          </w:p>
        </w:tc>
        <w:tc>
          <w:tcPr>
            <w:tcW w:w="4985" w:type="dxa"/>
          </w:tcPr>
          <w:p w:rsidR="00863CE8" w:rsidRPr="00C27920" w:rsidRDefault="00E8027A" w:rsidP="00C27920">
            <w:pPr>
              <w:rPr>
                <w:rFonts w:ascii="Comic Sans MS" w:hAnsi="Comic Sans MS"/>
                <w:sz w:val="20"/>
                <w:szCs w:val="20"/>
              </w:rPr>
            </w:pPr>
            <w:r w:rsidRPr="00C27920">
              <w:rPr>
                <w:rFonts w:ascii="Comic Sans MS" w:hAnsi="Comic Sans MS"/>
                <w:sz w:val="20"/>
                <w:szCs w:val="20"/>
              </w:rPr>
              <w:t xml:space="preserve">Research </w:t>
            </w:r>
            <w:r w:rsidR="00C27920" w:rsidRPr="00C27920">
              <w:rPr>
                <w:rFonts w:ascii="Comic Sans MS" w:hAnsi="Comic Sans MS"/>
                <w:sz w:val="20"/>
                <w:szCs w:val="20"/>
              </w:rPr>
              <w:t xml:space="preserve">about life in Ancient </w:t>
            </w:r>
            <w:proofErr w:type="spellStart"/>
            <w:r w:rsidR="00C27920" w:rsidRPr="00C27920">
              <w:rPr>
                <w:rFonts w:ascii="Comic Sans MS" w:hAnsi="Comic Sans MS"/>
                <w:sz w:val="20"/>
                <w:szCs w:val="20"/>
              </w:rPr>
              <w:t>Greeece</w:t>
            </w:r>
            <w:proofErr w:type="spellEnd"/>
          </w:p>
          <w:p w:rsidR="00C27920" w:rsidRDefault="00C27920" w:rsidP="00E8027A">
            <w:pPr>
              <w:pStyle w:val="ListParagraph"/>
              <w:numPr>
                <w:ilvl w:val="0"/>
                <w:numId w:val="1"/>
              </w:numPr>
              <w:rPr>
                <w:rFonts w:ascii="Comic Sans MS" w:hAnsi="Comic Sans MS"/>
                <w:sz w:val="20"/>
                <w:szCs w:val="20"/>
              </w:rPr>
            </w:pPr>
            <w:r>
              <w:rPr>
                <w:rFonts w:ascii="Comic Sans MS" w:hAnsi="Comic Sans MS"/>
                <w:sz w:val="20"/>
                <w:szCs w:val="20"/>
              </w:rPr>
              <w:t>How long ago was it?</w:t>
            </w:r>
          </w:p>
          <w:p w:rsidR="00E8027A" w:rsidRDefault="00C27920" w:rsidP="00E8027A">
            <w:pPr>
              <w:pStyle w:val="ListParagraph"/>
              <w:numPr>
                <w:ilvl w:val="0"/>
                <w:numId w:val="1"/>
              </w:numPr>
              <w:rPr>
                <w:rFonts w:ascii="Comic Sans MS" w:hAnsi="Comic Sans MS"/>
                <w:sz w:val="20"/>
                <w:szCs w:val="20"/>
              </w:rPr>
            </w:pPr>
            <w:r>
              <w:rPr>
                <w:rFonts w:ascii="Comic Sans MS" w:hAnsi="Comic Sans MS"/>
                <w:sz w:val="20"/>
                <w:szCs w:val="20"/>
              </w:rPr>
              <w:t>What was life like?</w:t>
            </w:r>
          </w:p>
          <w:p w:rsidR="00C27920" w:rsidRPr="00E8027A" w:rsidRDefault="00C27920" w:rsidP="00E8027A">
            <w:pPr>
              <w:pStyle w:val="ListParagraph"/>
              <w:numPr>
                <w:ilvl w:val="0"/>
                <w:numId w:val="1"/>
              </w:numPr>
              <w:rPr>
                <w:rFonts w:ascii="Comic Sans MS" w:hAnsi="Comic Sans MS"/>
                <w:sz w:val="20"/>
                <w:szCs w:val="20"/>
              </w:rPr>
            </w:pPr>
            <w:r>
              <w:rPr>
                <w:rFonts w:ascii="Comic Sans MS" w:hAnsi="Comic Sans MS"/>
                <w:sz w:val="20"/>
                <w:szCs w:val="20"/>
              </w:rPr>
              <w:t xml:space="preserve">How </w:t>
            </w:r>
            <w:proofErr w:type="gramStart"/>
            <w:r>
              <w:rPr>
                <w:rFonts w:ascii="Comic Sans MS" w:hAnsi="Comic Sans MS"/>
                <w:sz w:val="20"/>
                <w:szCs w:val="20"/>
              </w:rPr>
              <w:t>are the Olympics linked</w:t>
            </w:r>
            <w:proofErr w:type="gramEnd"/>
            <w:r>
              <w:rPr>
                <w:rFonts w:ascii="Comic Sans MS" w:hAnsi="Comic Sans MS"/>
                <w:sz w:val="20"/>
                <w:szCs w:val="20"/>
              </w:rPr>
              <w:t xml:space="preserve"> to Ancient Greece?</w:t>
            </w:r>
            <w:bookmarkStart w:id="0" w:name="_GoBack"/>
            <w:bookmarkEnd w:id="0"/>
          </w:p>
        </w:tc>
        <w:tc>
          <w:tcPr>
            <w:tcW w:w="4820" w:type="dxa"/>
          </w:tcPr>
          <w:p w:rsidR="00BB0187" w:rsidRDefault="00C27920" w:rsidP="005A49AB">
            <w:pPr>
              <w:rPr>
                <w:rFonts w:ascii="Comic Sans MS" w:hAnsi="Comic Sans MS"/>
                <w:sz w:val="20"/>
                <w:szCs w:val="20"/>
              </w:rPr>
            </w:pPr>
            <w:r>
              <w:rPr>
                <w:noProof/>
                <w:lang w:eastAsia="en-GB"/>
              </w:rPr>
              <w:drawing>
                <wp:anchor distT="0" distB="0" distL="114300" distR="114300" simplePos="0" relativeHeight="251659264" behindDoc="1" locked="0" layoutInCell="1" allowOverlap="1">
                  <wp:simplePos x="0" y="0"/>
                  <wp:positionH relativeFrom="column">
                    <wp:posOffset>1882140</wp:posOffset>
                  </wp:positionH>
                  <wp:positionV relativeFrom="paragraph">
                    <wp:posOffset>40640</wp:posOffset>
                  </wp:positionV>
                  <wp:extent cx="829310" cy="800100"/>
                  <wp:effectExtent l="0" t="0" r="8890" b="0"/>
                  <wp:wrapTight wrapText="bothSides">
                    <wp:wrapPolygon edited="0">
                      <wp:start x="0" y="0"/>
                      <wp:lineTo x="0" y="21086"/>
                      <wp:lineTo x="21335" y="21086"/>
                      <wp:lineTo x="213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29310" cy="800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Design a plate and pot from Ancient Greece time. Do some research to help </w:t>
            </w:r>
            <w:proofErr w:type="gramStart"/>
            <w:r>
              <w:rPr>
                <w:rFonts w:ascii="Comic Sans MS" w:hAnsi="Comic Sans MS"/>
                <w:sz w:val="20"/>
                <w:szCs w:val="20"/>
              </w:rPr>
              <w:t>you.</w:t>
            </w:r>
            <w:proofErr w:type="gramEnd"/>
          </w:p>
          <w:p w:rsidR="00C27920" w:rsidRDefault="00C27920" w:rsidP="005A49AB">
            <w:pPr>
              <w:rPr>
                <w:rFonts w:ascii="Comic Sans MS" w:hAnsi="Comic Sans MS"/>
                <w:sz w:val="20"/>
                <w:szCs w:val="20"/>
              </w:rPr>
            </w:pPr>
          </w:p>
          <w:p w:rsidR="00C27920" w:rsidRDefault="00C27920" w:rsidP="005A49AB">
            <w:pPr>
              <w:rPr>
                <w:rFonts w:ascii="Comic Sans MS" w:hAnsi="Comic Sans MS"/>
                <w:sz w:val="20"/>
                <w:szCs w:val="20"/>
              </w:rPr>
            </w:pPr>
          </w:p>
          <w:p w:rsidR="00C27920" w:rsidRDefault="00C27920" w:rsidP="005A49AB">
            <w:pPr>
              <w:rPr>
                <w:rFonts w:ascii="Comic Sans MS" w:hAnsi="Comic Sans MS"/>
                <w:sz w:val="20"/>
                <w:szCs w:val="20"/>
              </w:rPr>
            </w:pPr>
            <w:r>
              <w:rPr>
                <w:rFonts w:ascii="Comic Sans MS" w:hAnsi="Comic Sans MS"/>
                <w:sz w:val="20"/>
                <w:szCs w:val="20"/>
              </w:rPr>
              <w:t xml:space="preserve">Design your own Ancient Greek Olympic sport: what is it? How </w:t>
            </w:r>
            <w:proofErr w:type="gramStart"/>
            <w:r>
              <w:rPr>
                <w:rFonts w:ascii="Comic Sans MS" w:hAnsi="Comic Sans MS"/>
                <w:sz w:val="20"/>
                <w:szCs w:val="20"/>
              </w:rPr>
              <w:t>is it scored</w:t>
            </w:r>
            <w:proofErr w:type="gramEnd"/>
            <w:r>
              <w:rPr>
                <w:rFonts w:ascii="Comic Sans MS" w:hAnsi="Comic Sans MS"/>
                <w:sz w:val="20"/>
                <w:szCs w:val="20"/>
              </w:rPr>
              <w:t xml:space="preserve">? Who would have competed? </w:t>
            </w:r>
          </w:p>
          <w:p w:rsidR="00C27920" w:rsidRPr="00785A1D" w:rsidRDefault="00C27920" w:rsidP="005A49AB">
            <w:pPr>
              <w:rPr>
                <w:rFonts w:ascii="Comic Sans MS" w:hAnsi="Comic Sans MS"/>
                <w:sz w:val="20"/>
                <w:szCs w:val="20"/>
              </w:rPr>
            </w:pPr>
          </w:p>
        </w:tc>
      </w:tr>
      <w:tr w:rsidR="0015372A" w:rsidTr="00C27920">
        <w:tc>
          <w:tcPr>
            <w:tcW w:w="4649" w:type="dxa"/>
            <w:shd w:val="clear" w:color="auto" w:fill="FFC000"/>
          </w:tcPr>
          <w:p w:rsidR="00315ACC" w:rsidRPr="00321527" w:rsidRDefault="00321527" w:rsidP="00315ACC">
            <w:pPr>
              <w:jc w:val="center"/>
              <w:rPr>
                <w:rFonts w:ascii="Comic Sans MS" w:hAnsi="Comic Sans MS"/>
                <w:b/>
              </w:rPr>
            </w:pPr>
            <w:r>
              <w:rPr>
                <w:rFonts w:ascii="Comic Sans MS" w:hAnsi="Comic Sans MS"/>
                <w:b/>
              </w:rPr>
              <w:t>Practise it</w:t>
            </w:r>
          </w:p>
        </w:tc>
        <w:tc>
          <w:tcPr>
            <w:tcW w:w="4985" w:type="dxa"/>
            <w:shd w:val="clear" w:color="auto" w:fill="7030A0"/>
          </w:tcPr>
          <w:p w:rsidR="00315ACC" w:rsidRPr="00321527" w:rsidRDefault="00321527" w:rsidP="00315ACC">
            <w:pPr>
              <w:jc w:val="center"/>
              <w:rPr>
                <w:rFonts w:ascii="Comic Sans MS" w:hAnsi="Comic Sans MS"/>
                <w:b/>
              </w:rPr>
            </w:pPr>
            <w:r>
              <w:rPr>
                <w:rFonts w:ascii="Comic Sans MS" w:hAnsi="Comic Sans MS"/>
                <w:b/>
              </w:rPr>
              <w:t>Write it</w:t>
            </w:r>
          </w:p>
        </w:tc>
        <w:tc>
          <w:tcPr>
            <w:tcW w:w="4820" w:type="dxa"/>
            <w:shd w:val="clear" w:color="auto" w:fill="FFFF00"/>
          </w:tcPr>
          <w:p w:rsidR="00315ACC" w:rsidRPr="00321527" w:rsidRDefault="00321527" w:rsidP="00315ACC">
            <w:pPr>
              <w:jc w:val="center"/>
              <w:rPr>
                <w:rFonts w:ascii="Comic Sans MS" w:hAnsi="Comic Sans MS"/>
                <w:b/>
              </w:rPr>
            </w:pPr>
            <w:r>
              <w:rPr>
                <w:rFonts w:ascii="Comic Sans MS" w:hAnsi="Comic Sans MS"/>
                <w:b/>
              </w:rPr>
              <w:t>Make it</w:t>
            </w:r>
          </w:p>
        </w:tc>
      </w:tr>
      <w:tr w:rsidR="0015372A" w:rsidTr="00C27920">
        <w:trPr>
          <w:trHeight w:val="70"/>
        </w:trPr>
        <w:tc>
          <w:tcPr>
            <w:tcW w:w="4649" w:type="dxa"/>
          </w:tcPr>
          <w:p w:rsidR="00C27920" w:rsidRDefault="00C27920" w:rsidP="005062BC">
            <w:pPr>
              <w:rPr>
                <w:rFonts w:ascii="Comic Sans MS" w:hAnsi="Comic Sans MS"/>
                <w:sz w:val="20"/>
                <w:szCs w:val="20"/>
              </w:rPr>
            </w:pPr>
            <w:r>
              <w:rPr>
                <w:rFonts w:ascii="Comic Sans MS" w:hAnsi="Comic Sans MS"/>
                <w:sz w:val="20"/>
                <w:szCs w:val="20"/>
              </w:rPr>
              <w:t xml:space="preserve">Learn how to use apostrophes for possession and omission using the links below. </w:t>
            </w:r>
          </w:p>
          <w:p w:rsidR="00C27920" w:rsidRPr="00C27920" w:rsidRDefault="00C27920" w:rsidP="005062BC">
            <w:pPr>
              <w:rPr>
                <w:rFonts w:ascii="Comic Sans MS" w:hAnsi="Comic Sans MS"/>
                <w:sz w:val="14"/>
                <w:szCs w:val="20"/>
              </w:rPr>
            </w:pPr>
            <w:hyperlink r:id="rId7" w:history="1">
              <w:r w:rsidRPr="00C27920">
                <w:rPr>
                  <w:rStyle w:val="Hyperlink"/>
                  <w:rFonts w:ascii="Comic Sans MS" w:hAnsi="Comic Sans MS"/>
                  <w:sz w:val="14"/>
                  <w:szCs w:val="20"/>
                </w:rPr>
                <w:t>https://www.bbc.co.uk/bitesize/topics/zvwwxnb/articles/zx9ydxs</w:t>
              </w:r>
            </w:hyperlink>
          </w:p>
          <w:p w:rsidR="00C27920" w:rsidRDefault="00C27920" w:rsidP="005062BC">
            <w:pPr>
              <w:rPr>
                <w:rFonts w:ascii="Comic Sans MS" w:hAnsi="Comic Sans MS"/>
                <w:sz w:val="20"/>
                <w:szCs w:val="20"/>
              </w:rPr>
            </w:pPr>
            <w:hyperlink r:id="rId8" w:history="1">
              <w:r w:rsidRPr="00C27920">
                <w:rPr>
                  <w:rStyle w:val="Hyperlink"/>
                  <w:rFonts w:ascii="Comic Sans MS" w:hAnsi="Comic Sans MS"/>
                  <w:sz w:val="14"/>
                  <w:szCs w:val="20"/>
                </w:rPr>
                <w:t>https://www.bbc.co.uk/bitesize/topics/zvwwxnb/articles/zcyv4qt</w:t>
              </w:r>
            </w:hyperlink>
            <w:r w:rsidRPr="00C27920">
              <w:rPr>
                <w:rFonts w:ascii="Comic Sans MS" w:hAnsi="Comic Sans MS"/>
                <w:sz w:val="14"/>
                <w:szCs w:val="20"/>
              </w:rPr>
              <w:t xml:space="preserve"> </w:t>
            </w:r>
          </w:p>
          <w:p w:rsidR="00C27920" w:rsidRDefault="00C27920" w:rsidP="005062BC">
            <w:pPr>
              <w:rPr>
                <w:rFonts w:ascii="Comic Sans MS" w:hAnsi="Comic Sans MS"/>
                <w:sz w:val="20"/>
                <w:szCs w:val="20"/>
              </w:rPr>
            </w:pPr>
          </w:p>
          <w:p w:rsidR="00321527" w:rsidRPr="005062BC" w:rsidRDefault="00C27920" w:rsidP="005062BC">
            <w:pPr>
              <w:rPr>
                <w:rFonts w:ascii="Comic Sans MS" w:hAnsi="Comic Sans MS"/>
                <w:b/>
                <w:sz w:val="20"/>
                <w:szCs w:val="20"/>
              </w:rPr>
            </w:pPr>
            <w:r>
              <w:rPr>
                <w:rFonts w:ascii="Comic Sans MS" w:hAnsi="Comic Sans MS"/>
                <w:sz w:val="20"/>
                <w:szCs w:val="20"/>
              </w:rPr>
              <w:t xml:space="preserve">You also have logins for </w:t>
            </w:r>
            <w:proofErr w:type="spellStart"/>
            <w:r>
              <w:rPr>
                <w:rFonts w:ascii="Comic Sans MS" w:hAnsi="Comic Sans MS"/>
                <w:sz w:val="20"/>
                <w:szCs w:val="20"/>
              </w:rPr>
              <w:t>MyMaths</w:t>
            </w:r>
            <w:proofErr w:type="spellEnd"/>
            <w:r>
              <w:rPr>
                <w:rFonts w:ascii="Comic Sans MS" w:hAnsi="Comic Sans MS"/>
                <w:sz w:val="20"/>
                <w:szCs w:val="20"/>
              </w:rPr>
              <w:t xml:space="preserve">, TT </w:t>
            </w:r>
            <w:proofErr w:type="spellStart"/>
            <w:r>
              <w:rPr>
                <w:rFonts w:ascii="Comic Sans MS" w:hAnsi="Comic Sans MS"/>
                <w:sz w:val="20"/>
                <w:szCs w:val="20"/>
              </w:rPr>
              <w:t>Rockstars</w:t>
            </w:r>
            <w:proofErr w:type="spellEnd"/>
            <w:r>
              <w:rPr>
                <w:rFonts w:ascii="Comic Sans MS" w:hAnsi="Comic Sans MS"/>
                <w:sz w:val="20"/>
                <w:szCs w:val="20"/>
              </w:rPr>
              <w:t xml:space="preserve"> and Literacy planet that you can use to practise your skills. </w:t>
            </w:r>
          </w:p>
        </w:tc>
        <w:tc>
          <w:tcPr>
            <w:tcW w:w="4985" w:type="dxa"/>
          </w:tcPr>
          <w:p w:rsidR="0015372A" w:rsidRPr="00785A1D" w:rsidRDefault="00C27920" w:rsidP="00CE3554">
            <w:pPr>
              <w:rPr>
                <w:rFonts w:ascii="Comic Sans MS" w:hAnsi="Comic Sans MS"/>
                <w:sz w:val="20"/>
                <w:szCs w:val="20"/>
              </w:rPr>
            </w:pPr>
            <w:r>
              <w:rPr>
                <w:rFonts w:ascii="Comic Sans MS" w:hAnsi="Comic Sans MS"/>
                <w:sz w:val="20"/>
                <w:szCs w:val="20"/>
              </w:rPr>
              <w:t xml:space="preserve">Write a diary entry in the role of a citizen living in Ancient Greece. Think about describing your daily activities and key events. </w:t>
            </w:r>
            <w:r w:rsidR="00CE3554">
              <w:rPr>
                <w:rFonts w:ascii="Comic Sans MS" w:hAnsi="Comic Sans MS"/>
                <w:sz w:val="20"/>
                <w:szCs w:val="20"/>
              </w:rPr>
              <w:t xml:space="preserve">Where would you live? Who is ruling? </w:t>
            </w:r>
          </w:p>
        </w:tc>
        <w:tc>
          <w:tcPr>
            <w:tcW w:w="4820" w:type="dxa"/>
          </w:tcPr>
          <w:p w:rsidR="00E8027A" w:rsidRDefault="00C27920" w:rsidP="00C27920">
            <w:pPr>
              <w:rPr>
                <w:rFonts w:ascii="Comic Sans MS" w:hAnsi="Comic Sans MS"/>
                <w:sz w:val="20"/>
                <w:szCs w:val="20"/>
              </w:rPr>
            </w:pPr>
            <w:r>
              <w:rPr>
                <w:rFonts w:ascii="Comic Sans MS" w:hAnsi="Comic Sans MS"/>
                <w:sz w:val="20"/>
                <w:szCs w:val="20"/>
              </w:rPr>
              <w:t xml:space="preserve">Make a Greek vase plate. If you have designed one, you could then make your creation in real-life! </w:t>
            </w:r>
          </w:p>
          <w:p w:rsidR="00C27920" w:rsidRPr="00785A1D" w:rsidRDefault="00C27920" w:rsidP="00C27920">
            <w:pPr>
              <w:rPr>
                <w:rFonts w:ascii="Comic Sans MS" w:hAnsi="Comic Sans MS"/>
                <w:sz w:val="20"/>
                <w:szCs w:val="20"/>
              </w:rPr>
            </w:pPr>
            <w:r>
              <w:rPr>
                <w:rFonts w:ascii="Comic Sans MS" w:hAnsi="Comic Sans MS"/>
                <w:sz w:val="20"/>
                <w:szCs w:val="20"/>
              </w:rPr>
              <w:t xml:space="preserve">Make a 3D model of </w:t>
            </w:r>
            <w:r w:rsidR="00CE3554">
              <w:rPr>
                <w:rFonts w:ascii="Comic Sans MS" w:hAnsi="Comic Sans MS"/>
                <w:sz w:val="20"/>
                <w:szCs w:val="20"/>
              </w:rPr>
              <w:t>a Medusa mask/head.</w:t>
            </w:r>
          </w:p>
        </w:tc>
      </w:tr>
    </w:tbl>
    <w:p w:rsidR="00BB0187" w:rsidRDefault="00BB0187" w:rsidP="00E150EF"/>
    <w:sectPr w:rsidR="00BB0187" w:rsidSect="00E150EF">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47E8"/>
    <w:multiLevelType w:val="hybridMultilevel"/>
    <w:tmpl w:val="ABCE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C"/>
    <w:rsid w:val="000B3D94"/>
    <w:rsid w:val="00104322"/>
    <w:rsid w:val="0015372A"/>
    <w:rsid w:val="001E58BB"/>
    <w:rsid w:val="002079F8"/>
    <w:rsid w:val="002D5488"/>
    <w:rsid w:val="00315ACC"/>
    <w:rsid w:val="00321527"/>
    <w:rsid w:val="005062BC"/>
    <w:rsid w:val="005A49AB"/>
    <w:rsid w:val="00723802"/>
    <w:rsid w:val="00785A1D"/>
    <w:rsid w:val="007C34FE"/>
    <w:rsid w:val="00863CE8"/>
    <w:rsid w:val="00B04689"/>
    <w:rsid w:val="00BB0187"/>
    <w:rsid w:val="00C27920"/>
    <w:rsid w:val="00CE3554"/>
    <w:rsid w:val="00DF1D43"/>
    <w:rsid w:val="00E00802"/>
    <w:rsid w:val="00E150EF"/>
    <w:rsid w:val="00E8027A"/>
    <w:rsid w:val="00EB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17DD"/>
  <w15:chartTrackingRefBased/>
  <w15:docId w15:val="{6168B321-6846-4FD2-9055-F996E59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ACC"/>
    <w:rPr>
      <w:color w:val="0563C1" w:themeColor="hyperlink"/>
      <w:u w:val="single"/>
    </w:rPr>
  </w:style>
  <w:style w:type="paragraph" w:styleId="ListParagraph">
    <w:name w:val="List Paragraph"/>
    <w:basedOn w:val="Normal"/>
    <w:uiPriority w:val="34"/>
    <w:qFormat/>
    <w:rsid w:val="00E8027A"/>
    <w:pPr>
      <w:ind w:left="720"/>
      <w:contextualSpacing/>
    </w:pPr>
  </w:style>
  <w:style w:type="paragraph" w:styleId="BalloonText">
    <w:name w:val="Balloon Text"/>
    <w:basedOn w:val="Normal"/>
    <w:link w:val="BalloonTextChar"/>
    <w:uiPriority w:val="99"/>
    <w:semiHidden/>
    <w:unhideWhenUsed/>
    <w:rsid w:val="00CE3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cyv4qt" TargetMode="External"/><Relationship Id="rId3" Type="http://schemas.openxmlformats.org/officeDocument/2006/relationships/settings" Target="settings.xml"/><Relationship Id="rId7" Type="http://schemas.openxmlformats.org/officeDocument/2006/relationships/hyperlink" Target="https://www.bbc.co.uk/bitesize/topics/zvwwxnb/articles/zx9yd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Sophie Gray</cp:lastModifiedBy>
  <cp:revision>3</cp:revision>
  <cp:lastPrinted>2021-04-01T07:37:00Z</cp:lastPrinted>
  <dcterms:created xsi:type="dcterms:W3CDTF">2021-04-01T07:15:00Z</dcterms:created>
  <dcterms:modified xsi:type="dcterms:W3CDTF">2021-04-01T07:38:00Z</dcterms:modified>
</cp:coreProperties>
</file>