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6BBE0" w14:textId="5285F19F" w:rsidR="004E5AFF" w:rsidRDefault="004E5AFF" w:rsidP="00254A5D">
      <w:pPr>
        <w:jc w:val="center"/>
        <w:rPr>
          <w:rFonts w:ascii="Calibri" w:hAnsi="Calibri" w:cs="Calibri"/>
          <w:b/>
          <w:sz w:val="40"/>
          <w:szCs w:val="40"/>
          <w:u w:val="single"/>
        </w:rPr>
      </w:pPr>
      <w:r>
        <w:rPr>
          <w:noProof/>
          <w:lang w:eastAsia="en-GB"/>
        </w:rPr>
        <w:drawing>
          <wp:anchor distT="0" distB="0" distL="114300" distR="114300" simplePos="0" relativeHeight="251658240" behindDoc="1" locked="0" layoutInCell="1" allowOverlap="1" wp14:anchorId="4C7C8D31" wp14:editId="2F090A15">
            <wp:simplePos x="0" y="0"/>
            <wp:positionH relativeFrom="margin">
              <wp:align>left</wp:align>
            </wp:positionH>
            <wp:positionV relativeFrom="paragraph">
              <wp:posOffset>0</wp:posOffset>
            </wp:positionV>
            <wp:extent cx="525780" cy="504825"/>
            <wp:effectExtent l="0" t="0" r="7620" b="9525"/>
            <wp:wrapTight wrapText="bothSides">
              <wp:wrapPolygon edited="0">
                <wp:start x="0" y="0"/>
                <wp:lineTo x="0" y="21192"/>
                <wp:lineTo x="21130" y="21192"/>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ile St George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504825"/>
                    </a:xfrm>
                    <a:prstGeom prst="rect">
                      <a:avLst/>
                    </a:prstGeom>
                  </pic:spPr>
                </pic:pic>
              </a:graphicData>
            </a:graphic>
            <wp14:sizeRelH relativeFrom="page">
              <wp14:pctWidth>0</wp14:pctWidth>
            </wp14:sizeRelH>
            <wp14:sizeRelV relativeFrom="page">
              <wp14:pctHeight>0</wp14:pctHeight>
            </wp14:sizeRelV>
          </wp:anchor>
        </w:drawing>
      </w:r>
      <w:r w:rsidR="00A25C87">
        <w:rPr>
          <w:rFonts w:ascii="Calibri" w:hAnsi="Calibri" w:cs="Calibri"/>
          <w:b/>
          <w:sz w:val="40"/>
          <w:szCs w:val="40"/>
          <w:u w:val="single"/>
        </w:rPr>
        <w:t xml:space="preserve">LKS2 </w:t>
      </w:r>
      <w:r w:rsidRPr="004E5AFF">
        <w:rPr>
          <w:rFonts w:ascii="Calibri" w:hAnsi="Calibri" w:cs="Calibri"/>
          <w:b/>
          <w:sz w:val="40"/>
          <w:szCs w:val="40"/>
          <w:u w:val="single"/>
        </w:rPr>
        <w:t>Recovery Curriculum March 2021</w:t>
      </w:r>
    </w:p>
    <w:tbl>
      <w:tblPr>
        <w:tblStyle w:val="TableGrid"/>
        <w:tblW w:w="15310" w:type="dxa"/>
        <w:tblInd w:w="-431" w:type="dxa"/>
        <w:tblLook w:val="04A0" w:firstRow="1" w:lastRow="0" w:firstColumn="1" w:lastColumn="0" w:noHBand="0" w:noVBand="1"/>
      </w:tblPr>
      <w:tblGrid>
        <w:gridCol w:w="2127"/>
        <w:gridCol w:w="9498"/>
        <w:gridCol w:w="3685"/>
      </w:tblGrid>
      <w:tr w:rsidR="004E5AFF" w14:paraId="2297336A" w14:textId="77777777" w:rsidTr="00254A5D">
        <w:tc>
          <w:tcPr>
            <w:tcW w:w="2127" w:type="dxa"/>
            <w:shd w:val="clear" w:color="auto" w:fill="7030A0"/>
          </w:tcPr>
          <w:p w14:paraId="26625319"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Concerns following lockdown</w:t>
            </w:r>
          </w:p>
        </w:tc>
        <w:tc>
          <w:tcPr>
            <w:tcW w:w="9498" w:type="dxa"/>
            <w:shd w:val="clear" w:color="auto" w:fill="7030A0"/>
          </w:tcPr>
          <w:p w14:paraId="251AADF1"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Suggested activities/teaching</w:t>
            </w:r>
          </w:p>
        </w:tc>
        <w:tc>
          <w:tcPr>
            <w:tcW w:w="3685" w:type="dxa"/>
            <w:shd w:val="clear" w:color="auto" w:fill="7030A0"/>
          </w:tcPr>
          <w:p w14:paraId="0B8FB173"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Expected outcome</w:t>
            </w:r>
          </w:p>
        </w:tc>
      </w:tr>
      <w:tr w:rsidR="004E5AFF" w14:paraId="60C59528" w14:textId="77777777" w:rsidTr="00254A5D">
        <w:tc>
          <w:tcPr>
            <w:tcW w:w="2127" w:type="dxa"/>
          </w:tcPr>
          <w:p w14:paraId="1D9C2A8C" w14:textId="77777777" w:rsidR="004E5AFF" w:rsidRPr="004E5AFF" w:rsidRDefault="004E5AFF" w:rsidP="004E5AFF">
            <w:pPr>
              <w:jc w:val="center"/>
            </w:pPr>
            <w:r>
              <w:t>Children will have missed their friends and being part of a bigger school community.</w:t>
            </w:r>
          </w:p>
        </w:tc>
        <w:tc>
          <w:tcPr>
            <w:tcW w:w="9498" w:type="dxa"/>
          </w:tcPr>
          <w:p w14:paraId="09A9A239" w14:textId="2586F5AA" w:rsidR="004E5AFF" w:rsidRPr="00A25C87" w:rsidRDefault="00413BF0" w:rsidP="006F5EA6">
            <w:pPr>
              <w:pStyle w:val="ListParagraph"/>
              <w:numPr>
                <w:ilvl w:val="0"/>
                <w:numId w:val="5"/>
              </w:numPr>
              <w:rPr>
                <w:rFonts w:ascii="Calibri" w:hAnsi="Calibri" w:cs="Calibri"/>
              </w:rPr>
            </w:pPr>
            <w:r w:rsidRPr="00A25C87">
              <w:rPr>
                <w:rFonts w:ascii="Calibri" w:hAnsi="Calibri" w:cs="Calibri"/>
              </w:rPr>
              <w:t>Socially distanced drama games – working together as a team and interacting with each other</w:t>
            </w:r>
          </w:p>
          <w:p w14:paraId="458B332E" w14:textId="66D73AA8" w:rsidR="00413BF0" w:rsidRPr="00A25C87" w:rsidRDefault="00413BF0" w:rsidP="006F5EA6">
            <w:pPr>
              <w:pStyle w:val="ListParagraph"/>
              <w:numPr>
                <w:ilvl w:val="0"/>
                <w:numId w:val="5"/>
              </w:numPr>
              <w:rPr>
                <w:rFonts w:ascii="Calibri" w:hAnsi="Calibri" w:cs="Calibri"/>
              </w:rPr>
            </w:pPr>
            <w:r w:rsidRPr="00A25C87">
              <w:rPr>
                <w:rFonts w:ascii="Calibri" w:hAnsi="Calibri" w:cs="Calibri"/>
              </w:rPr>
              <w:t xml:space="preserve">Forest schools (from Spring 1) to be used to get the children to work together </w:t>
            </w:r>
          </w:p>
          <w:p w14:paraId="69F22E73" w14:textId="5A45074F" w:rsidR="00413BF0" w:rsidRPr="00A25C87" w:rsidRDefault="005D4FDF" w:rsidP="006F5EA6">
            <w:pPr>
              <w:pStyle w:val="ListParagraph"/>
              <w:numPr>
                <w:ilvl w:val="0"/>
                <w:numId w:val="5"/>
              </w:numPr>
              <w:rPr>
                <w:rFonts w:ascii="Calibri" w:hAnsi="Calibri" w:cs="Calibri"/>
              </w:rPr>
            </w:pPr>
            <w:r w:rsidRPr="00A25C87">
              <w:rPr>
                <w:rFonts w:ascii="Calibri" w:hAnsi="Calibri" w:cs="Calibri"/>
              </w:rPr>
              <w:t>Create a unique flower with children putting on what makes them special</w:t>
            </w:r>
          </w:p>
          <w:p w14:paraId="4BC1285E" w14:textId="40C34890" w:rsidR="004E5AFF" w:rsidRPr="00A25C87" w:rsidRDefault="005D4FDF" w:rsidP="004E5AFF">
            <w:pPr>
              <w:jc w:val="center"/>
            </w:pPr>
            <w:r w:rsidRPr="00A25C87">
              <w:rPr>
                <w:rFonts w:ascii="Calibri" w:hAnsi="Calibri" w:cs="Calibri"/>
                <w:bCs/>
                <w:noProof/>
              </w:rPr>
              <w:drawing>
                <wp:inline distT="0" distB="0" distL="0" distR="0" wp14:anchorId="1EC39601" wp14:editId="505E6819">
                  <wp:extent cx="16002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600200" cy="2819400"/>
                          </a:xfrm>
                          <a:prstGeom prst="rect">
                            <a:avLst/>
                          </a:prstGeom>
                        </pic:spPr>
                      </pic:pic>
                    </a:graphicData>
                  </a:graphic>
                </wp:inline>
              </w:drawing>
            </w:r>
          </w:p>
        </w:tc>
        <w:tc>
          <w:tcPr>
            <w:tcW w:w="3685" w:type="dxa"/>
          </w:tcPr>
          <w:p w14:paraId="361D7396" w14:textId="77777777" w:rsidR="004E5AFF" w:rsidRPr="00A25C87" w:rsidRDefault="004E5AFF" w:rsidP="00971833">
            <w:r w:rsidRPr="00A25C87">
              <w:t xml:space="preserve">Children </w:t>
            </w:r>
            <w:r w:rsidR="003C1920" w:rsidRPr="00A25C87">
              <w:t>reconnect</w:t>
            </w:r>
            <w:r w:rsidRPr="00A25C87">
              <w:t xml:space="preserve"> with their friends and school community and feel confident </w:t>
            </w:r>
            <w:r w:rsidR="003C1920" w:rsidRPr="00A25C87">
              <w:t>in asking for help and support</w:t>
            </w:r>
          </w:p>
          <w:p w14:paraId="4C3678D0" w14:textId="2127E65F" w:rsidR="00706623" w:rsidRPr="00A25C87" w:rsidRDefault="00706623" w:rsidP="00971833"/>
        </w:tc>
      </w:tr>
      <w:tr w:rsidR="00254A5D" w14:paraId="79D962CF" w14:textId="77777777" w:rsidTr="00254A5D">
        <w:tc>
          <w:tcPr>
            <w:tcW w:w="2127" w:type="dxa"/>
          </w:tcPr>
          <w:p w14:paraId="168C29C5" w14:textId="1A2B26F6" w:rsidR="00254A5D" w:rsidRDefault="00254A5D" w:rsidP="00254A5D">
            <w:r>
              <w:t xml:space="preserve">Children will have missed their </w:t>
            </w:r>
            <w:r w:rsidRPr="00254A5D">
              <w:rPr>
                <w:b/>
              </w:rPr>
              <w:t>relationships</w:t>
            </w:r>
            <w:r>
              <w:t xml:space="preserve"> with their peers and staff.</w:t>
            </w:r>
          </w:p>
          <w:p w14:paraId="048279C9" w14:textId="1532D5FA" w:rsidR="00254A5D" w:rsidRDefault="00254A5D" w:rsidP="00254A5D">
            <w:r>
              <w:t>Children may feel anxious at returning to school after lots of time away from children.</w:t>
            </w:r>
          </w:p>
          <w:p w14:paraId="685E3058" w14:textId="007EABA9" w:rsidR="00254A5D" w:rsidRDefault="00254A5D" w:rsidP="00254A5D"/>
        </w:tc>
        <w:tc>
          <w:tcPr>
            <w:tcW w:w="9498" w:type="dxa"/>
          </w:tcPr>
          <w:p w14:paraId="4CAC4F16" w14:textId="6D6A6CED" w:rsidR="005D4FDF" w:rsidRPr="003A4435" w:rsidRDefault="005D4FDF" w:rsidP="005D4FDF">
            <w:pPr>
              <w:rPr>
                <w:rFonts w:ascii="Calibri" w:hAnsi="Calibri" w:cs="Calibri"/>
                <w:bCs/>
              </w:rPr>
            </w:pPr>
            <w:r w:rsidRPr="003A4435">
              <w:rPr>
                <w:rFonts w:ascii="Calibri" w:hAnsi="Calibri" w:cs="Calibri"/>
                <w:bCs/>
              </w:rPr>
              <w:t xml:space="preserve">Use book: While we can’t Hug and </w:t>
            </w:r>
            <w:proofErr w:type="spellStart"/>
            <w:r w:rsidRPr="003A4435">
              <w:rPr>
                <w:rFonts w:ascii="Calibri" w:hAnsi="Calibri" w:cs="Calibri"/>
                <w:bCs/>
              </w:rPr>
              <w:t>Hedgehugs</w:t>
            </w:r>
            <w:proofErr w:type="spellEnd"/>
          </w:p>
          <w:p w14:paraId="26E1BAC2" w14:textId="77777777" w:rsidR="005D4FDF" w:rsidRPr="003A4435" w:rsidRDefault="005D4FDF" w:rsidP="005D4FDF">
            <w:pPr>
              <w:rPr>
                <w:rFonts w:ascii="Calibri" w:hAnsi="Calibri" w:cs="Calibri"/>
                <w:bCs/>
              </w:rPr>
            </w:pPr>
          </w:p>
          <w:p w14:paraId="267B90B0" w14:textId="77777777" w:rsidR="00254A5D" w:rsidRPr="003A4435" w:rsidRDefault="005D4FDF" w:rsidP="00706623">
            <w:pPr>
              <w:pStyle w:val="ListParagraph"/>
              <w:numPr>
                <w:ilvl w:val="0"/>
                <w:numId w:val="2"/>
              </w:numPr>
              <w:rPr>
                <w:rFonts w:ascii="Calibri" w:hAnsi="Calibri" w:cs="Calibri"/>
                <w:bCs/>
              </w:rPr>
            </w:pPr>
            <w:r w:rsidRPr="003A4435">
              <w:rPr>
                <w:rFonts w:ascii="Calibri" w:hAnsi="Calibri" w:cs="Calibri"/>
                <w:bCs/>
              </w:rPr>
              <w:t>Talk about things they like to do with their friends. Are there things they can’t do? How could they adapt it so they can?</w:t>
            </w:r>
          </w:p>
          <w:p w14:paraId="3BCC52D3" w14:textId="77777777" w:rsidR="005D4FDF" w:rsidRPr="003A4435" w:rsidRDefault="005D4FDF" w:rsidP="00706623">
            <w:pPr>
              <w:pStyle w:val="ListParagraph"/>
              <w:numPr>
                <w:ilvl w:val="0"/>
                <w:numId w:val="2"/>
              </w:numPr>
              <w:rPr>
                <w:rFonts w:ascii="Calibri" w:hAnsi="Calibri" w:cs="Calibri"/>
                <w:bCs/>
              </w:rPr>
            </w:pPr>
            <w:r w:rsidRPr="003A4435">
              <w:rPr>
                <w:rFonts w:ascii="Calibri" w:hAnsi="Calibri" w:cs="Calibri"/>
                <w:bCs/>
              </w:rPr>
              <w:t>Different ways to show you care</w:t>
            </w:r>
            <w:r w:rsidR="003A4435" w:rsidRPr="003A4435">
              <w:rPr>
                <w:rFonts w:ascii="Calibri" w:hAnsi="Calibri" w:cs="Calibri"/>
                <w:bCs/>
              </w:rPr>
              <w:t xml:space="preserve"> – PSHE activity (write something you like about the person and pass it round the room so the person gets a list of lots of things); create a card/letter for a friend </w:t>
            </w:r>
          </w:p>
          <w:p w14:paraId="508AFC19" w14:textId="77777777" w:rsidR="003A4435" w:rsidRPr="003A4435" w:rsidRDefault="003A4435" w:rsidP="00706623">
            <w:pPr>
              <w:pStyle w:val="ListParagraph"/>
              <w:numPr>
                <w:ilvl w:val="0"/>
                <w:numId w:val="2"/>
              </w:numPr>
              <w:rPr>
                <w:rFonts w:ascii="Calibri" w:hAnsi="Calibri" w:cs="Calibri"/>
                <w:bCs/>
              </w:rPr>
            </w:pPr>
            <w:r w:rsidRPr="003A4435">
              <w:rPr>
                <w:rFonts w:ascii="Calibri" w:hAnsi="Calibri" w:cs="Calibri"/>
                <w:bCs/>
              </w:rPr>
              <w:t>Explore different ways to show we care (while keeping socially distanced) – create posters of the different ways</w:t>
            </w:r>
          </w:p>
          <w:p w14:paraId="74C2AACC" w14:textId="65A108CA" w:rsidR="003A4435" w:rsidRPr="003A4435" w:rsidRDefault="003A4435" w:rsidP="00706623">
            <w:pPr>
              <w:pStyle w:val="ListParagraph"/>
              <w:numPr>
                <w:ilvl w:val="0"/>
                <w:numId w:val="2"/>
              </w:numPr>
              <w:rPr>
                <w:rFonts w:ascii="Calibri" w:hAnsi="Calibri" w:cs="Calibri"/>
                <w:bCs/>
              </w:rPr>
            </w:pPr>
            <w:r w:rsidRPr="003A4435">
              <w:rPr>
                <w:rFonts w:ascii="Calibri" w:hAnsi="Calibri" w:cs="Calibri"/>
                <w:bCs/>
              </w:rPr>
              <w:t>Art of Brilliance – Random Acts of Kindness Video – create a Random Acts of Kindness menu for the classroom -which have you done today?</w:t>
            </w:r>
            <w:r w:rsidR="00AE01EA">
              <w:rPr>
                <w:rFonts w:ascii="Calibri" w:hAnsi="Calibri" w:cs="Calibri"/>
                <w:bCs/>
              </w:rPr>
              <w:t xml:space="preserve"> Link to Advent and Evan Almighty</w:t>
            </w:r>
          </w:p>
          <w:p w14:paraId="00717CF5" w14:textId="505FEB57" w:rsidR="003A4435" w:rsidRPr="003A4435" w:rsidRDefault="003A4435" w:rsidP="00706623">
            <w:pPr>
              <w:pStyle w:val="ListParagraph"/>
              <w:numPr>
                <w:ilvl w:val="0"/>
                <w:numId w:val="2"/>
              </w:numPr>
              <w:rPr>
                <w:rFonts w:ascii="Calibri" w:hAnsi="Calibri" w:cs="Calibri"/>
                <w:bCs/>
              </w:rPr>
            </w:pPr>
            <w:r w:rsidRPr="003A4435">
              <w:rPr>
                <w:rFonts w:ascii="Calibri" w:hAnsi="Calibri" w:cs="Calibri"/>
                <w:bCs/>
              </w:rPr>
              <w:lastRenderedPageBreak/>
              <w:t>Cosmic Kids Yoga Zen Den activities</w:t>
            </w:r>
          </w:p>
        </w:tc>
        <w:tc>
          <w:tcPr>
            <w:tcW w:w="3685" w:type="dxa"/>
          </w:tcPr>
          <w:p w14:paraId="0DF16AF9" w14:textId="77777777" w:rsidR="003A4435" w:rsidRPr="003A4435" w:rsidRDefault="00706623" w:rsidP="00706623">
            <w:r w:rsidRPr="003A4435">
              <w:lastRenderedPageBreak/>
              <w:t xml:space="preserve">Children will be able to </w:t>
            </w:r>
            <w:r w:rsidR="009B5C95" w:rsidRPr="003A4435">
              <w:t xml:space="preserve">interact and play positively with adults and peers. </w:t>
            </w:r>
          </w:p>
          <w:p w14:paraId="302B2A80" w14:textId="77777777" w:rsidR="003A4435" w:rsidRPr="003A4435" w:rsidRDefault="003A4435" w:rsidP="00706623"/>
          <w:p w14:paraId="3C73ED0C" w14:textId="77777777" w:rsidR="003A4435" w:rsidRPr="003A4435" w:rsidRDefault="003A4435" w:rsidP="00706623"/>
          <w:p w14:paraId="1CD38671" w14:textId="030A47DF" w:rsidR="009B5C95" w:rsidRPr="003A4435" w:rsidRDefault="009B5C95" w:rsidP="00706623">
            <w:r w:rsidRPr="003A4435">
              <w:t>Children will be calm and behaviour will be appropriate for inside and outside play.</w:t>
            </w:r>
          </w:p>
        </w:tc>
      </w:tr>
      <w:tr w:rsidR="004E5AFF" w14:paraId="5341B633" w14:textId="77777777" w:rsidTr="00254A5D">
        <w:tc>
          <w:tcPr>
            <w:tcW w:w="2127" w:type="dxa"/>
          </w:tcPr>
          <w:p w14:paraId="16F81852" w14:textId="25A73DE8" w:rsidR="004E5AFF" w:rsidRDefault="00254A5D" w:rsidP="00254A5D">
            <w:r>
              <w:t xml:space="preserve">Lack of </w:t>
            </w:r>
            <w:r w:rsidRPr="00254A5D">
              <w:rPr>
                <w:b/>
              </w:rPr>
              <w:t xml:space="preserve">routine </w:t>
            </w:r>
            <w:r>
              <w:t>during lockdown, both at home and in school.</w:t>
            </w:r>
          </w:p>
        </w:tc>
        <w:tc>
          <w:tcPr>
            <w:tcW w:w="9498" w:type="dxa"/>
          </w:tcPr>
          <w:p w14:paraId="10FB3D18" w14:textId="2B126A43" w:rsidR="004E5AFF" w:rsidRPr="00413BF0" w:rsidRDefault="00254A5D" w:rsidP="00254A5D">
            <w:pPr>
              <w:pStyle w:val="ListParagraph"/>
              <w:numPr>
                <w:ilvl w:val="0"/>
                <w:numId w:val="1"/>
              </w:numPr>
            </w:pPr>
            <w:r w:rsidRPr="00413BF0">
              <w:t>Clear structure to the day which is shared with the children through the daily timetable.</w:t>
            </w:r>
          </w:p>
          <w:p w14:paraId="7C834834" w14:textId="299A2CE0" w:rsidR="00413BF0" w:rsidRPr="00413BF0" w:rsidRDefault="00413BF0" w:rsidP="00254A5D">
            <w:pPr>
              <w:pStyle w:val="ListParagraph"/>
              <w:numPr>
                <w:ilvl w:val="0"/>
                <w:numId w:val="1"/>
              </w:numPr>
            </w:pPr>
            <w:r w:rsidRPr="00413BF0">
              <w:t>Visual timetables up in all classrooms to support children</w:t>
            </w:r>
          </w:p>
          <w:p w14:paraId="1CA5DB5D" w14:textId="4B7913F8" w:rsidR="00254A5D" w:rsidRPr="00413BF0" w:rsidRDefault="00254A5D" w:rsidP="00254A5D">
            <w:pPr>
              <w:pStyle w:val="ListParagraph"/>
              <w:numPr>
                <w:ilvl w:val="0"/>
                <w:numId w:val="1"/>
              </w:numPr>
            </w:pPr>
            <w:r w:rsidRPr="00413BF0">
              <w:t xml:space="preserve">High expectations – revisiting class charter with clear </w:t>
            </w:r>
            <w:r w:rsidR="00413BF0" w:rsidRPr="00413BF0">
              <w:t>instructions - make sure this is displayed clearly</w:t>
            </w:r>
          </w:p>
          <w:p w14:paraId="46C9ADC6" w14:textId="1E42ABEA" w:rsidR="00706623" w:rsidRPr="00413BF0" w:rsidRDefault="00706623" w:rsidP="00254A5D">
            <w:pPr>
              <w:pStyle w:val="ListParagraph"/>
              <w:numPr>
                <w:ilvl w:val="0"/>
                <w:numId w:val="1"/>
              </w:numPr>
            </w:pPr>
            <w:r w:rsidRPr="00413BF0">
              <w:t>Adapted timetable to ensure children still have a clear routine, which includes time for mindfulness and team building.</w:t>
            </w:r>
          </w:p>
        </w:tc>
        <w:tc>
          <w:tcPr>
            <w:tcW w:w="3685" w:type="dxa"/>
          </w:tcPr>
          <w:p w14:paraId="3C28F637" w14:textId="77777777" w:rsidR="004E5AFF" w:rsidRPr="00413BF0" w:rsidRDefault="00254A5D" w:rsidP="00254A5D">
            <w:r w:rsidRPr="00413BF0">
              <w:t>Children will feel safe and welcomed back into their class.</w:t>
            </w:r>
          </w:p>
          <w:p w14:paraId="5EE351D9" w14:textId="51C7D09E" w:rsidR="00254A5D" w:rsidRPr="00413BF0" w:rsidRDefault="00254A5D" w:rsidP="00254A5D">
            <w:r w:rsidRPr="00413BF0">
              <w:t>Children will feel ready to learn as they know what to expect.</w:t>
            </w:r>
          </w:p>
          <w:p w14:paraId="421C504F" w14:textId="3B484747" w:rsidR="00254A5D" w:rsidRPr="00413BF0" w:rsidRDefault="00254A5D" w:rsidP="00254A5D"/>
        </w:tc>
      </w:tr>
      <w:tr w:rsidR="004E5AFF" w14:paraId="4105EC71" w14:textId="77777777" w:rsidTr="00254A5D">
        <w:tc>
          <w:tcPr>
            <w:tcW w:w="2127" w:type="dxa"/>
          </w:tcPr>
          <w:p w14:paraId="1AF791A7" w14:textId="46689BBC" w:rsidR="004E5AFF" w:rsidRPr="00413BF0" w:rsidRDefault="009B5C95" w:rsidP="00254A5D">
            <w:r w:rsidRPr="00413BF0">
              <w:t xml:space="preserve">Children will not be able to </w:t>
            </w:r>
            <w:r w:rsidRPr="00413BF0">
              <w:rPr>
                <w:b/>
              </w:rPr>
              <w:t>reflect</w:t>
            </w:r>
            <w:r w:rsidRPr="00413BF0">
              <w:t xml:space="preserve"> upon and express their emotions.</w:t>
            </w:r>
          </w:p>
        </w:tc>
        <w:tc>
          <w:tcPr>
            <w:tcW w:w="9498" w:type="dxa"/>
          </w:tcPr>
          <w:p w14:paraId="62890952" w14:textId="77777777" w:rsidR="009B5C95" w:rsidRPr="00413BF0" w:rsidRDefault="00413BF0" w:rsidP="00413BF0">
            <w:r w:rsidRPr="00413BF0">
              <w:t>Use book: The Boy, The Mole, The Fox and the Horse</w:t>
            </w:r>
          </w:p>
          <w:p w14:paraId="6E127560" w14:textId="77777777" w:rsidR="00413BF0" w:rsidRPr="00413BF0" w:rsidRDefault="00413BF0" w:rsidP="00413BF0">
            <w:pPr>
              <w:pStyle w:val="ListParagraph"/>
              <w:numPr>
                <w:ilvl w:val="0"/>
                <w:numId w:val="6"/>
              </w:numPr>
            </w:pPr>
            <w:r w:rsidRPr="00413BF0">
              <w:t>Thought bubbles as characters in the book -how are they feeling and why?</w:t>
            </w:r>
          </w:p>
          <w:p w14:paraId="28DBFDA7" w14:textId="77777777" w:rsidR="00413BF0" w:rsidRPr="00413BF0" w:rsidRDefault="00413BF0" w:rsidP="00413BF0">
            <w:pPr>
              <w:pStyle w:val="ListParagraph"/>
              <w:numPr>
                <w:ilvl w:val="0"/>
                <w:numId w:val="6"/>
              </w:numPr>
            </w:pPr>
            <w:r w:rsidRPr="00413BF0">
              <w:t xml:space="preserve">Create their own character for the book based on them and how they are feeling </w:t>
            </w:r>
          </w:p>
          <w:p w14:paraId="34B54C9E" w14:textId="77777777" w:rsidR="00413BF0" w:rsidRPr="00413BF0" w:rsidRDefault="00413BF0" w:rsidP="00413BF0">
            <w:pPr>
              <w:pStyle w:val="ListParagraph"/>
              <w:numPr>
                <w:ilvl w:val="0"/>
                <w:numId w:val="6"/>
              </w:numPr>
            </w:pPr>
            <w:r w:rsidRPr="00413BF0">
              <w:t>Two characters (two of the children in the class chosen at random) work together to solve their feelings/problems through drama</w:t>
            </w:r>
          </w:p>
          <w:p w14:paraId="1827ACEE" w14:textId="77777777" w:rsidR="00413BF0" w:rsidRPr="00413BF0" w:rsidRDefault="00413BF0" w:rsidP="00413BF0">
            <w:pPr>
              <w:pStyle w:val="ListParagraph"/>
              <w:numPr>
                <w:ilvl w:val="0"/>
                <w:numId w:val="6"/>
              </w:numPr>
            </w:pPr>
            <w:r w:rsidRPr="00413BF0">
              <w:t>Discuss feelings and topics such as ‘Why does kindness make us happy?’</w:t>
            </w:r>
          </w:p>
          <w:p w14:paraId="269B8651" w14:textId="410764F6" w:rsidR="00413BF0" w:rsidRPr="00413BF0" w:rsidRDefault="00413BF0" w:rsidP="00413BF0">
            <w:pPr>
              <w:pStyle w:val="ListParagraph"/>
              <w:numPr>
                <w:ilvl w:val="0"/>
                <w:numId w:val="6"/>
              </w:numPr>
            </w:pPr>
            <w:r w:rsidRPr="00413BF0">
              <w:t>Create mindfulness posters – a quote that would help you cope with your feelings</w:t>
            </w:r>
          </w:p>
        </w:tc>
        <w:tc>
          <w:tcPr>
            <w:tcW w:w="3685" w:type="dxa"/>
          </w:tcPr>
          <w:p w14:paraId="377C9251" w14:textId="6405DC0C" w:rsidR="004E5AFF" w:rsidRPr="00413BF0" w:rsidRDefault="009B5C95" w:rsidP="009B5C95">
            <w:r w:rsidRPr="00413BF0">
              <w:t>Children will be able to express and understand their feelings. They will know strategies to help with their worries and they will be able to reflect upon what has been going on.</w:t>
            </w:r>
          </w:p>
        </w:tc>
      </w:tr>
      <w:tr w:rsidR="004E5AFF" w14:paraId="48BF6B1D" w14:textId="77777777" w:rsidTr="00254A5D">
        <w:tc>
          <w:tcPr>
            <w:tcW w:w="2127" w:type="dxa"/>
          </w:tcPr>
          <w:p w14:paraId="1B4C7BAD" w14:textId="566A84DD" w:rsidR="004E5AFF" w:rsidRDefault="007A742D" w:rsidP="007A742D">
            <w:r>
              <w:t xml:space="preserve">Children’s </w:t>
            </w:r>
            <w:r w:rsidRPr="00B52D90">
              <w:rPr>
                <w:b/>
              </w:rPr>
              <w:t>resilience</w:t>
            </w:r>
            <w:r>
              <w:t xml:space="preserve"> and independence will </w:t>
            </w:r>
            <w:r w:rsidR="00413BF0">
              <w:t xml:space="preserve">be </w:t>
            </w:r>
            <w:r>
              <w:t>low from extra parental support/online learning.</w:t>
            </w:r>
          </w:p>
        </w:tc>
        <w:tc>
          <w:tcPr>
            <w:tcW w:w="9498" w:type="dxa"/>
          </w:tcPr>
          <w:p w14:paraId="766E9F3F" w14:textId="6EEFFCC5" w:rsidR="00A25C87" w:rsidRDefault="00A25C87" w:rsidP="00A25C87">
            <w:r>
              <w:t>Use book: Giraffes can’t dance</w:t>
            </w:r>
          </w:p>
          <w:p w14:paraId="07C10C4E" w14:textId="52711CF5" w:rsidR="00A25C87" w:rsidRDefault="00A25C87" w:rsidP="00A25C87">
            <w:pPr>
              <w:pStyle w:val="ListParagraph"/>
              <w:numPr>
                <w:ilvl w:val="0"/>
                <w:numId w:val="7"/>
              </w:numPr>
            </w:pPr>
            <w:r>
              <w:t>Complete activities linked to The Power of Yet (</w:t>
            </w:r>
            <w:hyperlink r:id="rId10" w:history="1">
              <w:r w:rsidRPr="006705F2">
                <w:rPr>
                  <w:rStyle w:val="Hyperlink"/>
                </w:rPr>
                <w:t>https://youtu.be/XLeUvZvuvAs</w:t>
              </w:r>
            </w:hyperlink>
            <w:r>
              <w:t xml:space="preserve"> and </w:t>
            </w:r>
            <w:hyperlink r:id="rId11" w:history="1">
              <w:r w:rsidRPr="006705F2">
                <w:rPr>
                  <w:rStyle w:val="Hyperlink"/>
                </w:rPr>
                <w:t>https://youtu.be/pWp6kkz-pnQ</w:t>
              </w:r>
            </w:hyperlink>
            <w:r>
              <w:t xml:space="preserve"> and </w:t>
            </w:r>
            <w:r w:rsidRPr="00A25C87">
              <w:t>https://ideas.classdojo.com/b/growth-mindset</w:t>
            </w:r>
            <w:r>
              <w:t>)</w:t>
            </w:r>
          </w:p>
          <w:p w14:paraId="6D881FF3" w14:textId="70DD5765" w:rsidR="004E5AFF" w:rsidRPr="003A4435" w:rsidRDefault="007A742D" w:rsidP="007A742D">
            <w:pPr>
              <w:pStyle w:val="ListParagraph"/>
              <w:numPr>
                <w:ilvl w:val="0"/>
                <w:numId w:val="4"/>
              </w:numPr>
            </w:pPr>
            <w:r w:rsidRPr="003A4435">
              <w:t>Adapt levels of challenge to ensure that children ar</w:t>
            </w:r>
            <w:r w:rsidR="00835986" w:rsidRPr="003A4435">
              <w:t>e working within their comfort zone</w:t>
            </w:r>
            <w:r w:rsidR="00B52D90" w:rsidRPr="003A4435">
              <w:t xml:space="preserve"> (green pen&gt;pink pen)</w:t>
            </w:r>
            <w:r w:rsidR="00835986" w:rsidRPr="003A4435">
              <w:t xml:space="preserve"> before moving them to the learning zone when ready (learning zone model).</w:t>
            </w:r>
          </w:p>
          <w:p w14:paraId="5DF46568" w14:textId="77777777" w:rsidR="00835986" w:rsidRPr="003A4435" w:rsidRDefault="00835986" w:rsidP="007A742D">
            <w:pPr>
              <w:pStyle w:val="ListParagraph"/>
              <w:numPr>
                <w:ilvl w:val="0"/>
                <w:numId w:val="4"/>
              </w:numPr>
            </w:pPr>
            <w:r w:rsidRPr="003A4435">
              <w:t>Use of behaviour management and dojos to be consistent. Reiterate behaviour expectations on entry. Lots of dojos given to promote positive ethos.</w:t>
            </w:r>
          </w:p>
          <w:p w14:paraId="6571B50B" w14:textId="77777777" w:rsidR="00B52D90" w:rsidRPr="003A4435" w:rsidRDefault="003A4435" w:rsidP="007A742D">
            <w:pPr>
              <w:pStyle w:val="ListParagraph"/>
              <w:numPr>
                <w:ilvl w:val="0"/>
                <w:numId w:val="4"/>
              </w:numPr>
            </w:pPr>
            <w:r w:rsidRPr="003A4435">
              <w:t xml:space="preserve">Work to be shared regularly on </w:t>
            </w:r>
            <w:proofErr w:type="spellStart"/>
            <w:r w:rsidRPr="003A4435">
              <w:t>facebook</w:t>
            </w:r>
            <w:proofErr w:type="spellEnd"/>
            <w:r w:rsidRPr="003A4435">
              <w:t xml:space="preserve"> and school webpage to encourage working ethos</w:t>
            </w:r>
          </w:p>
          <w:p w14:paraId="5F6D2270" w14:textId="77777777" w:rsidR="003A4435" w:rsidRPr="003A4435" w:rsidRDefault="003A4435" w:rsidP="007A742D">
            <w:pPr>
              <w:pStyle w:val="ListParagraph"/>
              <w:numPr>
                <w:ilvl w:val="0"/>
                <w:numId w:val="4"/>
              </w:numPr>
            </w:pPr>
            <w:r w:rsidRPr="003A4435">
              <w:t>Children to be given challenges to encourage perseverance even if they don’t get to the right answer</w:t>
            </w:r>
          </w:p>
          <w:p w14:paraId="19937396" w14:textId="77777777" w:rsidR="003A4435" w:rsidRPr="003A4435" w:rsidRDefault="003A4435" w:rsidP="007A742D">
            <w:pPr>
              <w:pStyle w:val="ListParagraph"/>
              <w:numPr>
                <w:ilvl w:val="0"/>
                <w:numId w:val="4"/>
              </w:numPr>
            </w:pPr>
            <w:r w:rsidRPr="003A4435">
              <w:t>POP UK songs – Never Give Up/Stronger</w:t>
            </w:r>
          </w:p>
          <w:p w14:paraId="3CDD22A3" w14:textId="6AB0E605" w:rsidR="003A4435" w:rsidRDefault="003A4435" w:rsidP="007A742D">
            <w:pPr>
              <w:pStyle w:val="ListParagraph"/>
              <w:numPr>
                <w:ilvl w:val="0"/>
                <w:numId w:val="4"/>
              </w:numPr>
            </w:pPr>
            <w:r w:rsidRPr="003A4435">
              <w:t xml:space="preserve">Complete work on Growth Mindset </w:t>
            </w:r>
            <w:hyperlink r:id="rId12" w:history="1">
              <w:r w:rsidRPr="003A4435">
                <w:rPr>
                  <w:rStyle w:val="Hyperlink"/>
                </w:rPr>
                <w:t>https://www.twinkl.co.uk/resource/t-c-255027-lks2-growth-mindset-lesson-plan-and-differentiated-resource-pack</w:t>
              </w:r>
            </w:hyperlink>
            <w:r w:rsidRPr="003A4435">
              <w:t xml:space="preserve"> </w:t>
            </w:r>
          </w:p>
          <w:p w14:paraId="1F7544CE" w14:textId="77777777" w:rsidR="00A25C87" w:rsidRPr="003A4435" w:rsidRDefault="00A25C87" w:rsidP="007A742D">
            <w:pPr>
              <w:pStyle w:val="ListParagraph"/>
              <w:numPr>
                <w:ilvl w:val="0"/>
                <w:numId w:val="4"/>
              </w:numPr>
            </w:pPr>
          </w:p>
          <w:p w14:paraId="60316068" w14:textId="40B6B8D2" w:rsidR="003A4435" w:rsidRPr="003A4435" w:rsidRDefault="003A4435" w:rsidP="003A4435">
            <w:pPr>
              <w:pStyle w:val="ListParagraph"/>
            </w:pPr>
          </w:p>
        </w:tc>
        <w:tc>
          <w:tcPr>
            <w:tcW w:w="3685" w:type="dxa"/>
          </w:tcPr>
          <w:p w14:paraId="58F3FB62" w14:textId="71CFF0C5" w:rsidR="004E5AFF" w:rsidRPr="003A4435" w:rsidRDefault="00B25998" w:rsidP="00835986">
            <w:r w:rsidRPr="003A4435">
              <w:t>Children will be resilient to constructive feedback</w:t>
            </w:r>
            <w:r w:rsidR="00B52D90" w:rsidRPr="003A4435">
              <w:t>.</w:t>
            </w:r>
          </w:p>
          <w:p w14:paraId="5154971F" w14:textId="77777777" w:rsidR="003A4435" w:rsidRPr="003A4435" w:rsidRDefault="003A4435" w:rsidP="00835986"/>
          <w:p w14:paraId="3361A87C" w14:textId="5824A724" w:rsidR="003A4435" w:rsidRPr="003A4435" w:rsidRDefault="00B52D90" w:rsidP="003A4435">
            <w:r w:rsidRPr="003A4435">
              <w:t xml:space="preserve">Children will </w:t>
            </w:r>
            <w:r w:rsidR="003A4435" w:rsidRPr="003A4435">
              <w:t>persevere when faced with a challenge</w:t>
            </w:r>
          </w:p>
          <w:p w14:paraId="112CF47C" w14:textId="04ABFBD0" w:rsidR="003A4435" w:rsidRPr="003A4435" w:rsidRDefault="003A4435" w:rsidP="003A4435"/>
          <w:p w14:paraId="54E807F8" w14:textId="77777777" w:rsidR="003A4435" w:rsidRPr="003A4435" w:rsidRDefault="003A4435" w:rsidP="003A4435"/>
          <w:p w14:paraId="614C5756" w14:textId="3FD6614C" w:rsidR="00B52D90" w:rsidRPr="003A4435" w:rsidRDefault="00B52D90" w:rsidP="00835986"/>
        </w:tc>
      </w:tr>
    </w:tbl>
    <w:p w14:paraId="64A96FD6" w14:textId="77777777" w:rsidR="004E5AFF" w:rsidRPr="004E5AFF" w:rsidRDefault="004E5AFF" w:rsidP="004E5AFF">
      <w:pPr>
        <w:jc w:val="center"/>
      </w:pPr>
    </w:p>
    <w:sectPr w:rsidR="004E5AFF" w:rsidRPr="004E5AFF" w:rsidSect="00706623">
      <w:pgSz w:w="16838" w:h="11906" w:orient="landscape"/>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12B"/>
    <w:multiLevelType w:val="hybridMultilevel"/>
    <w:tmpl w:val="339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81FD5"/>
    <w:multiLevelType w:val="hybridMultilevel"/>
    <w:tmpl w:val="AF7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A370E"/>
    <w:multiLevelType w:val="hybridMultilevel"/>
    <w:tmpl w:val="B17A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77315"/>
    <w:multiLevelType w:val="hybridMultilevel"/>
    <w:tmpl w:val="97F0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240F0"/>
    <w:multiLevelType w:val="hybridMultilevel"/>
    <w:tmpl w:val="CF34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F7DED"/>
    <w:multiLevelType w:val="hybridMultilevel"/>
    <w:tmpl w:val="29C6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514D9"/>
    <w:multiLevelType w:val="hybridMultilevel"/>
    <w:tmpl w:val="FA6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FF"/>
    <w:rsid w:val="00254A5D"/>
    <w:rsid w:val="003A4435"/>
    <w:rsid w:val="003C1920"/>
    <w:rsid w:val="0040566D"/>
    <w:rsid w:val="00413BF0"/>
    <w:rsid w:val="004E5AFF"/>
    <w:rsid w:val="005D4FDF"/>
    <w:rsid w:val="006F5EA6"/>
    <w:rsid w:val="00706623"/>
    <w:rsid w:val="007A742D"/>
    <w:rsid w:val="00835986"/>
    <w:rsid w:val="00971833"/>
    <w:rsid w:val="009B5C95"/>
    <w:rsid w:val="00A25C87"/>
    <w:rsid w:val="00AE01EA"/>
    <w:rsid w:val="00B25998"/>
    <w:rsid w:val="00B52D90"/>
    <w:rsid w:val="00CC310A"/>
    <w:rsid w:val="00DB2912"/>
    <w:rsid w:val="00D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8287"/>
  <w15:chartTrackingRefBased/>
  <w15:docId w15:val="{D1E877D4-47D2-4DE5-8BEF-B6E3B5A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A5D"/>
    <w:pPr>
      <w:ind w:left="720"/>
      <w:contextualSpacing/>
    </w:pPr>
  </w:style>
  <w:style w:type="character" w:styleId="Hyperlink">
    <w:name w:val="Hyperlink"/>
    <w:basedOn w:val="DefaultParagraphFont"/>
    <w:uiPriority w:val="99"/>
    <w:unhideWhenUsed/>
    <w:rsid w:val="003A4435"/>
    <w:rPr>
      <w:color w:val="0563C1" w:themeColor="hyperlink"/>
      <w:u w:val="single"/>
    </w:rPr>
  </w:style>
  <w:style w:type="character" w:styleId="UnresolvedMention">
    <w:name w:val="Unresolved Mention"/>
    <w:basedOn w:val="DefaultParagraphFont"/>
    <w:uiPriority w:val="99"/>
    <w:semiHidden/>
    <w:unhideWhenUsed/>
    <w:rsid w:val="003A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resource/t-c-255027-lks2-growth-mindset-lesson-plan-and-differentiated-resource-p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Wp6kkz-pnQ" TargetMode="External"/><Relationship Id="rId5" Type="http://schemas.openxmlformats.org/officeDocument/2006/relationships/styles" Target="styles.xml"/><Relationship Id="rId10" Type="http://schemas.openxmlformats.org/officeDocument/2006/relationships/hyperlink" Target="https://youtu.be/XLeUvZvuvA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286E9-78E3-403F-B461-0169739DA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BC9E2-0D82-4C1C-ACF9-9ED54333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5C5DE-E132-4635-81B7-C8672182E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Totten</dc:creator>
  <cp:keywords/>
  <dc:description/>
  <cp:lastModifiedBy>H BOOTH</cp:lastModifiedBy>
  <cp:revision>3</cp:revision>
  <dcterms:created xsi:type="dcterms:W3CDTF">2021-02-12T11:46:00Z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